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autoSpaceDE w:val="false"/>
        <w:autoSpaceDN w:val="false"/>
        <w:adjustRightInd w:val="false"/>
        <w:rPr>
          <w:rFonts w:ascii="Calibri" w:cs="Times" w:eastAsia="PMingLiU" w:hAnsi="Calibri"/>
          <w:b/>
          <w:bCs/>
        </w:rPr>
      </w:pPr>
      <w:r>
        <w:rPr>
          <w:rFonts w:ascii="Calibri" w:eastAsia="PMingLiU" w:hAnsi="Calibri" w:hint="default"/>
          <w:b/>
          <w:bCs/>
          <w:lang w:val="en-US"/>
        </w:rPr>
        <w:t>立</w:t>
      </w:r>
      <w:r>
        <w:rPr>
          <w:rFonts w:ascii="Calibri" w:eastAsia="PMingLiU" w:hAnsi="Calibri" w:hint="eastAsia"/>
          <w:b/>
          <w:bCs/>
        </w:rPr>
        <w:t>即發佈</w:t>
      </w:r>
      <w:r>
        <w:rPr>
          <w:rFonts w:ascii="Calibri" w:eastAsia="PMingLiU" w:hAnsi="Calibri" w:hint="eastAsia"/>
          <w:b/>
          <w:bCs/>
        </w:rPr>
        <w:tab/>
      </w:r>
      <w:r>
        <w:rPr>
          <w:rFonts w:ascii="Calibri" w:eastAsia="PMingLiU" w:hAnsi="Calibri" w:hint="eastAsia"/>
          <w:b/>
          <w:bCs/>
        </w:rPr>
        <w:tab/>
      </w:r>
      <w:r>
        <w:rPr>
          <w:rFonts w:ascii="Calibri" w:eastAsia="PMingLiU" w:hAnsi="Calibri" w:hint="eastAsia"/>
          <w:b/>
          <w:bCs/>
        </w:rPr>
        <w:tab/>
      </w:r>
      <w:r>
        <w:rPr>
          <w:rFonts w:ascii="Calibri" w:eastAsia="PMingLiU" w:hAnsi="Calibri"/>
          <w:b/>
          <w:bCs/>
        </w:rPr>
        <w:tab/>
      </w:r>
      <w:r>
        <w:rPr>
          <w:rFonts w:ascii="Calibri" w:eastAsia="PMingLiU" w:hAnsi="Calibri"/>
          <w:b/>
          <w:bCs/>
        </w:rPr>
        <w:tab/>
      </w:r>
      <w:r>
        <w:rPr>
          <w:rFonts w:ascii="Calibri" w:eastAsia="PMingLiU" w:hAnsi="Calibri"/>
          <w:b/>
          <w:bCs/>
        </w:rPr>
        <w:tab/>
      </w:r>
      <w:r>
        <w:rPr>
          <w:rFonts w:ascii="Calibri" w:eastAsia="PMingLiU" w:hAnsi="Calibri" w:hint="eastAsia"/>
          <w:b/>
          <w:bCs/>
        </w:rPr>
        <w:t>聯繫人</w:t>
      </w:r>
    </w:p>
    <w:p>
      <w:pPr>
        <w:pStyle w:val="style0"/>
        <w:widowControl w:val="false"/>
        <w:autoSpaceDE w:val="false"/>
        <w:autoSpaceDN w:val="false"/>
        <w:adjustRightInd w:val="false"/>
        <w:ind w:left="4320" w:firstLine="720"/>
        <w:rPr>
          <w:rFonts w:ascii="Calibri" w:cs="Times" w:eastAsia="PMingLiU" w:hAnsi="Calibri"/>
        </w:rPr>
      </w:pPr>
      <w:r>
        <w:rPr>
          <w:rFonts w:ascii="Calibri" w:eastAsia="PMingLiU" w:hAnsi="Calibri" w:hint="eastAsia"/>
        </w:rPr>
        <w:t>Steve McGeary</w:t>
      </w:r>
    </w:p>
    <w:p>
      <w:pPr>
        <w:pStyle w:val="style0"/>
        <w:widowControl w:val="false"/>
        <w:autoSpaceDE w:val="false"/>
        <w:autoSpaceDN w:val="false"/>
        <w:adjustRightInd w:val="false"/>
        <w:ind w:left="4320" w:firstLine="720"/>
        <w:rPr>
          <w:rFonts w:ascii="Calibri" w:cs="Times New Roman" w:eastAsia="PMingLiU" w:hAnsi="Calibri"/>
          <w:color w:val="ff0000"/>
        </w:rPr>
      </w:pPr>
      <w:r>
        <w:rPr/>
        <w:fldChar w:fldCharType="begin"/>
      </w:r>
      <w:r>
        <w:instrText xml:space="preserve"> HYPERLINK "mailto:Steve.McGeary@samtec.com" </w:instrText>
      </w:r>
      <w:r>
        <w:rPr/>
        <w:fldChar w:fldCharType="separate"/>
      </w:r>
      <w:r>
        <w:rPr>
          <w:rStyle w:val="style85"/>
          <w:rFonts w:ascii="Calibri" w:eastAsia="PMingLiU" w:hAnsi="Calibri" w:hint="eastAsia"/>
        </w:rPr>
        <w:t>Steve.McGeary@samtec.com</w:t>
      </w:r>
      <w:r>
        <w:rPr/>
        <w:fldChar w:fldCharType="end"/>
      </w:r>
    </w:p>
    <w:p>
      <w:pPr>
        <w:pStyle w:val="style0"/>
        <w:widowControl w:val="false"/>
        <w:autoSpaceDE w:val="false"/>
        <w:autoSpaceDN w:val="false"/>
        <w:adjustRightInd w:val="false"/>
        <w:ind w:left="3600" w:firstLine="720"/>
        <w:rPr>
          <w:rFonts w:ascii="Calibri" w:cs="Times" w:eastAsia="PMingLiU" w:hAnsi="Calibri"/>
        </w:rPr>
      </w:pPr>
      <w:r>
        <w:rPr>
          <w:rFonts w:ascii="Calibri" w:eastAsia="PMingLiU" w:hAnsi="Calibri" w:hint="eastAsia"/>
          <w:color w:val="ff0000"/>
        </w:rPr>
        <w:tab/>
      </w:r>
      <w:r>
        <w:rPr>
          <w:rFonts w:ascii="Calibri" w:eastAsia="PMingLiU" w:hAnsi="Calibri" w:hint="eastAsia"/>
        </w:rPr>
        <w:t>812-944-6733</w:t>
      </w:r>
    </w:p>
    <w:p>
      <w:pPr>
        <w:pStyle w:val="style0"/>
        <w:rPr>
          <w:rFonts w:ascii="Calibri" w:eastAsia="PMingLiU" w:hAnsi="Calibri"/>
          <w:b/>
        </w:rPr>
      </w:pPr>
      <w:r>
        <w:rPr>
          <w:rFonts w:ascii="Calibri" w:eastAsia="PMingLiU" w:hAnsi="Calibri" w:hint="eastAsia"/>
          <w:b/>
          <w:noProof/>
          <w:lang w:eastAsia="zh-CN"/>
        </w:rPr>
        <w:drawing>
          <wp:inline distL="0" distT="0" distB="0" distR="0">
            <wp:extent cx="1509311" cy="437887"/>
            <wp:effectExtent l="0" t="0" r="2540" b="0"/>
            <wp:docPr id="1026" name="Picture 1" descr="A close up of a sign&#10;&#10;Description automatically generated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09311" cy="43788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Calibri" w:eastAsia="PMingLiU" w:hAnsi="Calibri"/>
          <w:b/>
        </w:rPr>
      </w:pPr>
      <w:r>
        <w:rPr>
          <w:rFonts w:ascii="Calibri" w:eastAsia="PMingLiU" w:hAnsi="Calibri" w:hint="eastAsia"/>
          <w:b/>
        </w:rPr>
        <w:tab/>
      </w:r>
      <w:r>
        <w:rPr>
          <w:rFonts w:ascii="Calibri" w:eastAsia="PMingLiU" w:hAnsi="Calibri" w:hint="eastAsia"/>
          <w:b/>
        </w:rPr>
        <w:tab/>
      </w:r>
      <w:r>
        <w:rPr>
          <w:rFonts w:ascii="Calibri" w:eastAsia="PMingLiU" w:hAnsi="Calibri" w:hint="eastAsia"/>
          <w:b/>
        </w:rPr>
        <w:tab/>
      </w:r>
      <w:r>
        <w:rPr>
          <w:rFonts w:ascii="Calibri" w:eastAsia="PMingLiU" w:hAnsi="Calibri" w:hint="eastAsia"/>
          <w:b/>
        </w:rPr>
        <w:tab/>
      </w:r>
      <w:r>
        <w:rPr>
          <w:rFonts w:ascii="Calibri" w:eastAsia="PMingLiU" w:hAnsi="Calibri" w:hint="eastAsia"/>
          <w:b/>
        </w:rPr>
        <w:tab/>
      </w:r>
      <w:r>
        <w:rPr>
          <w:rFonts w:ascii="Calibri" w:eastAsia="PMingLiU" w:hAnsi="Calibri" w:hint="eastAsia"/>
          <w:b/>
        </w:rPr>
        <w:tab/>
      </w:r>
      <w:r>
        <w:rPr>
          <w:rFonts w:ascii="Calibri" w:eastAsia="PMingLiU" w:hAnsi="Calibri" w:hint="eastAsia"/>
          <w:b/>
        </w:rPr>
        <w:tab/>
      </w:r>
      <w:r>
        <w:rPr>
          <w:rFonts w:ascii="Calibri" w:eastAsia="PMingLiU" w:hAnsi="Calibri" w:hint="eastAsia"/>
          <w:b/>
        </w:rPr>
        <w:t xml:space="preserve">2020 </w:t>
      </w:r>
      <w:r>
        <w:rPr>
          <w:rFonts w:ascii="Calibri" w:eastAsia="PMingLiU" w:hAnsi="Calibri" w:hint="eastAsia"/>
          <w:b/>
        </w:rPr>
        <w:t>年</w:t>
      </w:r>
      <w:r>
        <w:rPr>
          <w:rFonts w:ascii="Calibri" w:eastAsia="PMingLiU" w:hAnsi="Calibri" w:hint="eastAsia"/>
          <w:b/>
        </w:rPr>
        <w:t xml:space="preserve"> 8 </w:t>
      </w:r>
      <w:r>
        <w:rPr>
          <w:rFonts w:ascii="Calibri" w:eastAsia="PMingLiU" w:hAnsi="Calibri" w:hint="eastAsia"/>
          <w:b/>
        </w:rPr>
        <w:t>月</w:t>
      </w:r>
    </w:p>
    <w:p>
      <w:pPr>
        <w:pStyle w:val="style0"/>
        <w:rPr>
          <w:rFonts w:ascii="Calibri" w:eastAsia="PMingLiU" w:hAnsi="Calibri"/>
        </w:rPr>
      </w:pPr>
    </w:p>
    <w:p>
      <w:pPr>
        <w:pStyle w:val="style0"/>
        <w:jc w:val="center"/>
        <w:rPr>
          <w:rFonts w:ascii="Calibri" w:cs="Arial" w:eastAsia="PMingLiU" w:hAnsi="Calibri"/>
          <w:b/>
          <w:shd w:val="clear" w:color="auto" w:fill="ffffff"/>
        </w:rPr>
      </w:pPr>
      <w:r>
        <w:rPr>
          <w:rFonts w:ascii="Calibri" w:eastAsia="PMingLiU" w:hAnsi="Calibri" w:hint="default"/>
          <w:b/>
          <w:lang w:val="en-US"/>
        </w:rPr>
        <w:t>Samtec</w:t>
      </w:r>
      <w:r>
        <w:rPr>
          <w:rFonts w:ascii="Calibri" w:eastAsia="PMingLiU" w:hAnsi="Calibri" w:hint="eastAsia"/>
          <w:b/>
        </w:rPr>
        <w:t>：</w:t>
      </w:r>
      <w:r>
        <w:rPr>
          <w:rFonts w:ascii="Calibri" w:eastAsia="PMingLiU" w:hAnsi="Calibri" w:hint="eastAsia"/>
          <w:b/>
        </w:rPr>
        <w:t xml:space="preserve">70 Ghz </w:t>
      </w:r>
      <w:r>
        <w:rPr>
          <w:rFonts w:ascii="Calibri" w:eastAsia="PMingLiU" w:hAnsi="Calibri" w:hint="eastAsia"/>
          <w:b/>
        </w:rPr>
        <w:t>測試及測量組件</w:t>
      </w:r>
    </w:p>
    <w:p>
      <w:pPr>
        <w:pStyle w:val="style0"/>
        <w:jc w:val="center"/>
        <w:rPr>
          <w:rFonts w:ascii="Calibri" w:cs="Arial" w:eastAsia="PMingLiU" w:hAnsi="Calibri"/>
          <w:b/>
          <w:shd w:val="clear" w:color="auto" w:fill="ffffff"/>
        </w:rPr>
      </w:pPr>
    </w:p>
    <w:p>
      <w:pPr>
        <w:pStyle w:val="style0"/>
        <w:jc w:val="center"/>
        <w:outlineLvl w:val="0"/>
        <w:rPr>
          <w:rFonts w:ascii="Calibri" w:eastAsia="PMingLiU" w:hAnsi="Calibri"/>
        </w:rPr>
      </w:pPr>
      <w:r>
        <w:rPr>
          <w:rFonts w:ascii="Calibri" w:eastAsia="PMingLiU" w:hAnsi="Calibri" w:hint="eastAsia"/>
        </w:rPr>
        <w:t>Bulls Eye</w:t>
      </w:r>
      <w:r>
        <w:rPr>
          <w:rFonts w:ascii="Calibri" w:eastAsia="PMingLiU" w:hAnsi="Calibri" w:hint="eastAsia"/>
          <w:vertAlign w:val="superscript"/>
        </w:rPr>
        <w:sym w:font="Symbol" w:char="f0d2"/>
      </w:r>
      <w:r>
        <w:rPr>
          <w:rFonts w:ascii="Calibri" w:eastAsia="PMingLiU" w:hAnsi="Calibri" w:hint="eastAsia"/>
        </w:rPr>
        <w:t>高性能測試高達</w:t>
      </w:r>
      <w:r>
        <w:rPr>
          <w:rFonts w:ascii="Calibri" w:eastAsia="PMingLiU" w:hAnsi="Calibri" w:hint="eastAsia"/>
        </w:rPr>
        <w:t xml:space="preserve"> 70 GHz </w:t>
      </w:r>
    </w:p>
    <w:p>
      <w:pPr>
        <w:pStyle w:val="style0"/>
        <w:rPr>
          <w:rFonts w:ascii="Calibri" w:eastAsia="PMingLiU" w:hAnsi="Calibri"/>
          <w:b/>
        </w:rPr>
      </w:pPr>
    </w:p>
    <w:p>
      <w:pPr>
        <w:pStyle w:val="style0"/>
        <w:jc w:val="both"/>
        <w:rPr>
          <w:rFonts w:ascii="Calibri" w:eastAsia="PMingLiU" w:hAnsi="Calibri"/>
        </w:rPr>
      </w:pPr>
      <w:r>
        <w:rPr>
          <w:rFonts w:ascii="Calibri" w:eastAsia="PMingLiU" w:hAnsi="Calibri" w:hint="eastAsia"/>
          <w:b/>
          <w:color w:val="000000"/>
        </w:rPr>
        <w:t>印第安納州新奧爾巴尼：</w:t>
      </w:r>
      <w:r>
        <w:rPr>
          <w:rFonts w:ascii="Calibri" w:eastAsia="PMingLiU" w:hAnsi="Calibri" w:hint="default"/>
          <w:lang w:val="en-US"/>
        </w:rPr>
        <w:t>Samtec</w:t>
      </w:r>
      <w:r>
        <w:rPr>
          <w:rFonts w:ascii="Calibri" w:eastAsia="PMingLiU" w:hAnsi="Calibri" w:hint="eastAsia"/>
        </w:rPr>
        <w:t>宣佈推出新款高性能測試組件，性能可達</w:t>
      </w:r>
      <w:r>
        <w:rPr>
          <w:rFonts w:ascii="Calibri" w:eastAsia="PMingLiU" w:hAnsi="Calibri" w:hint="eastAsia"/>
        </w:rPr>
        <w:t xml:space="preserve"> 70 GHz</w:t>
      </w:r>
      <w:r>
        <w:rPr>
          <w:rFonts w:ascii="Calibri" w:eastAsia="PMingLiU" w:hAnsi="Calibri" w:hint="eastAsia"/>
        </w:rPr>
        <w:t>（</w:t>
      </w:r>
      <w:r>
        <w:rPr>
          <w:rFonts w:ascii="Calibri" w:eastAsia="PMingLiU" w:hAnsi="Calibri" w:hint="eastAsia"/>
        </w:rPr>
        <w:t xml:space="preserve">BE70A </w:t>
      </w:r>
      <w:r>
        <w:rPr>
          <w:rFonts w:ascii="Calibri" w:eastAsia="PMingLiU" w:hAnsi="Calibri" w:hint="eastAsia"/>
        </w:rPr>
        <w:t>系列，</w:t>
      </w:r>
      <w:r>
        <w:rPr>
          <w:rFonts w:ascii="Calibri" w:eastAsia="PMingLiU" w:hAnsi="Calibri" w:hint="eastAsia"/>
        </w:rPr>
        <w:t>Bulls Eye</w:t>
      </w:r>
      <w:r>
        <w:rPr>
          <w:rFonts w:ascii="Calibri" w:eastAsia="PMingLiU" w:hAnsi="Calibri" w:hint="eastAsia"/>
          <w:vertAlign w:val="superscript"/>
        </w:rPr>
        <w:sym w:font="Symbol" w:char="f0d2"/>
      </w:r>
      <w:r>
        <w:rPr>
          <w:rFonts w:ascii="Calibri" w:eastAsia="PMingLiU" w:hAnsi="Calibri" w:hint="eastAsia"/>
        </w:rPr>
        <w:t>）。該組件針對同軸電纜採用單區塊設計，壓縮安裝在電路板上，更易於安裝，免除焊接步驟。區塊呈雙排排列，擁有多</w:t>
      </w:r>
      <w:bookmarkStart w:id="0" w:name="_GoBack"/>
      <w:bookmarkEnd w:id="0"/>
      <w:r>
        <w:rPr>
          <w:rFonts w:ascii="Calibri" w:eastAsia="PMingLiU" w:hAnsi="Calibri" w:hint="eastAsia"/>
        </w:rPr>
        <w:t>達</w:t>
      </w:r>
      <w:r>
        <w:rPr>
          <w:rFonts w:ascii="Calibri" w:eastAsia="PMingLiU" w:hAnsi="Calibri" w:hint="eastAsia"/>
        </w:rPr>
        <w:t xml:space="preserve"> 16 </w:t>
      </w:r>
      <w:r>
        <w:rPr>
          <w:rFonts w:ascii="Calibri" w:eastAsia="PMingLiU" w:hAnsi="Calibri" w:hint="eastAsia"/>
        </w:rPr>
        <w:t>個接觸件，支持微帶或帶線傳輸。專利的電纜設計圍繞彈簧加載的單個接觸件提供卓越的接地（使用帶線</w:t>
      </w:r>
      <w:r>
        <w:rPr>
          <w:rFonts w:ascii="Calibri" w:eastAsia="PMingLiU" w:hAnsi="Calibri" w:hint="eastAsia"/>
        </w:rPr>
        <w:t xml:space="preserve"> 360</w:t>
      </w:r>
      <w:r>
        <w:rPr>
          <w:rFonts w:ascii="Calibri" w:eastAsia="PMingLiU" w:hAnsi="Calibri" w:hint="eastAsia"/>
        </w:rPr>
        <w:t>˚</w:t>
      </w:r>
      <w:r>
        <w:rPr>
          <w:rFonts w:ascii="Calibri" w:eastAsia="PMingLiU" w:hAnsi="Calibri" w:hint="eastAsia"/>
        </w:rPr>
        <w:t xml:space="preserve"> </w:t>
      </w:r>
      <w:r>
        <w:rPr>
          <w:rFonts w:ascii="Calibri" w:eastAsia="PMingLiU" w:hAnsi="Calibri" w:hint="eastAsia"/>
        </w:rPr>
        <w:t>接地），並提供</w:t>
      </w:r>
      <w:r>
        <w:rPr>
          <w:rFonts w:ascii="Calibri" w:eastAsia="PMingLiU" w:hAnsi="Calibri" w:hint="eastAsia"/>
        </w:rPr>
        <w:t xml:space="preserve"> 1.85 mm </w:t>
      </w:r>
      <w:r>
        <w:rPr>
          <w:rFonts w:ascii="Calibri" w:eastAsia="PMingLiU" w:hAnsi="Calibri" w:hint="eastAsia"/>
        </w:rPr>
        <w:t>连接到仪表。</w:t>
      </w:r>
      <w:r>
        <w:rPr>
          <w:rFonts w:ascii="Calibri" w:eastAsia="PMingLiU" w:hAnsi="Calibri" w:hint="eastAsia"/>
        </w:rPr>
        <w:t xml:space="preserve"> </w:t>
      </w:r>
    </w:p>
    <w:p>
      <w:pPr>
        <w:pStyle w:val="style0"/>
        <w:jc w:val="both"/>
        <w:rPr>
          <w:rFonts w:ascii="Calibri" w:eastAsia="PMingLiU" w:hAnsi="Calibri"/>
        </w:rPr>
      </w:pPr>
    </w:p>
    <w:p>
      <w:pPr>
        <w:pStyle w:val="style0"/>
        <w:jc w:val="both"/>
        <w:rPr>
          <w:rFonts w:ascii="Calibri" w:eastAsia="PMingLiU" w:hAnsi="Calibri"/>
        </w:rPr>
      </w:pPr>
      <w:r>
        <w:rPr>
          <w:rFonts w:ascii="Calibri" w:eastAsia="PMingLiU" w:hAnsi="Calibri" w:hint="eastAsia"/>
        </w:rPr>
        <w:t>使用所有</w:t>
      </w:r>
      <w:r>
        <w:rPr>
          <w:rFonts w:ascii="Calibri" w:eastAsia="PMingLiU" w:hAnsi="Calibri" w:hint="default"/>
          <w:lang w:val="en-US"/>
        </w:rPr>
        <w:t>Samtec之</w:t>
      </w:r>
      <w:r>
        <w:rPr>
          <w:rFonts w:ascii="Calibri" w:eastAsia="PMingLiU" w:hAnsi="Calibri" w:hint="eastAsia"/>
        </w:rPr>
        <w:t xml:space="preserve"> Bulls Eye® </w:t>
      </w:r>
      <w:r>
        <w:rPr>
          <w:rFonts w:ascii="Calibri" w:eastAsia="PMingLiU" w:hAnsi="Calibri" w:hint="eastAsia"/>
        </w:rPr>
        <w:t>組件時，高密度設計支持更小型的評估板及更短的走線長度。同時支持定制解決方案。請訪問</w:t>
      </w:r>
      <w:r>
        <w:rPr>
          <w:rFonts w:ascii="Calibri" w:eastAsia="PMingLiU" w:hAnsi="Calibri" w:hint="eastAsia"/>
        </w:rPr>
        <w:t xml:space="preserve"> </w:t>
      </w:r>
      <w:r>
        <w:rPr/>
        <w:fldChar w:fldCharType="begin"/>
      </w:r>
      <w:r>
        <w:instrText xml:space="preserve"> HYPERLINK "https://www.samtec.com/cables/high-speed/test/bulls-eye" </w:instrText>
      </w:r>
      <w:r>
        <w:rPr/>
        <w:fldChar w:fldCharType="separate"/>
      </w:r>
      <w:r>
        <w:rPr>
          <w:rStyle w:val="style85"/>
          <w:rFonts w:ascii="Calibri" w:eastAsia="PMingLiU" w:hAnsi="Calibri" w:hint="eastAsia"/>
        </w:rPr>
        <w:t>samtec.com/BullsEye</w:t>
      </w:r>
      <w:r>
        <w:rPr/>
        <w:fldChar w:fldCharType="end"/>
      </w:r>
      <w:r>
        <w:rPr>
          <w:rFonts w:ascii="Calibri" w:eastAsia="PMingLiU" w:hAnsi="Calibri" w:hint="eastAsia"/>
        </w:rPr>
        <w:t xml:space="preserve"> </w:t>
      </w:r>
      <w:r>
        <w:rPr>
          <w:rFonts w:ascii="Calibri" w:eastAsia="PMingLiU" w:hAnsi="Calibri" w:hint="eastAsia"/>
        </w:rPr>
        <w:t>了解完整的產品系列詳細信息。</w:t>
      </w:r>
      <w:r>
        <w:rPr>
          <w:rFonts w:ascii="Calibri" w:eastAsia="PMingLiU" w:hAnsi="Calibri" w:hint="eastAsia"/>
        </w:rPr>
        <w:t xml:space="preserve"> </w:t>
      </w:r>
    </w:p>
    <w:p>
      <w:pPr>
        <w:pStyle w:val="style0"/>
        <w:rPr>
          <w:rFonts w:ascii="Calibri" w:eastAsia="PMingLiU" w:hAnsi="Calibri"/>
          <w:sz w:val="22"/>
          <w:szCs w:val="22"/>
        </w:rPr>
      </w:pPr>
    </w:p>
    <w:p>
      <w:pPr>
        <w:pStyle w:val="style0"/>
        <w:snapToGrid w:val="false"/>
        <w:spacing w:before="20" w:after="48" w:afterLines="20"/>
        <w:rPr>
          <w:rFonts w:ascii="Calibri" w:eastAsia="PMingLiU" w:hAnsi="Calibri"/>
          <w:sz w:val="22"/>
          <w:szCs w:val="22"/>
        </w:rPr>
      </w:pPr>
      <w:r>
        <w:rPr>
          <w:rFonts w:ascii="Calibri" w:eastAsia="PMingLiU" w:hAnsi="Calibri" w:hint="eastAsia"/>
          <w:sz w:val="22"/>
          <w:szCs w:val="22"/>
        </w:rPr>
        <w:t>-----------------------------</w:t>
      </w:r>
    </w:p>
    <w:p>
      <w:pPr>
        <w:pStyle w:val="style0"/>
        <w:snapToGrid w:val="false"/>
        <w:spacing w:before="20" w:after="48" w:afterLines="20"/>
        <w:outlineLvl w:val="0"/>
        <w:rPr>
          <w:rFonts w:ascii="Calibri" w:eastAsia="PMingLiU" w:hAnsi="Calibri"/>
          <w:b/>
        </w:rPr>
      </w:pPr>
      <w:r>
        <w:rPr>
          <w:rFonts w:ascii="Calibri" w:eastAsia="PMingLiU" w:hAnsi="Calibri" w:hint="eastAsia"/>
          <w:b/>
        </w:rPr>
        <w:t>關於</w:t>
      </w:r>
      <w:r>
        <w:rPr>
          <w:rFonts w:ascii="Calibri" w:eastAsia="PMingLiU" w:hAnsi="Calibri" w:hint="default"/>
          <w:b/>
          <w:lang w:val="en-US"/>
        </w:rPr>
        <w:t>Samtec</w:t>
      </w:r>
    </w:p>
    <w:p>
      <w:pPr>
        <w:pStyle w:val="style0"/>
        <w:spacing w:before="100" w:beforeAutospacing="true" w:after="100" w:afterAutospacing="true"/>
        <w:jc w:val="both"/>
        <w:rPr>
          <w:rFonts w:ascii="Calibri" w:cs="Arial" w:eastAsia="PMingLiU" w:hAnsi="Calibri"/>
          <w:shd w:val="clear" w:color="auto" w:fill="ffffff"/>
        </w:rPr>
      </w:pPr>
      <w:r>
        <w:rPr>
          <w:rFonts w:ascii="Calibri" w:eastAsia="PMingLiU" w:hAnsi="Calibri" w:hint="default"/>
          <w:shd w:val="clear" w:color="auto" w:fill="ffffff"/>
          <w:lang w:val="en-US"/>
        </w:rPr>
        <w:t>Samtec</w:t>
      </w:r>
      <w:r>
        <w:rPr>
          <w:rFonts w:ascii="Calibri" w:eastAsia="PMingLiU" w:hAnsi="Calibri" w:hint="eastAsia"/>
          <w:shd w:val="clear" w:color="auto" w:fill="ffffff"/>
        </w:rPr>
        <w:t>成立於</w:t>
      </w:r>
      <w:r>
        <w:rPr>
          <w:rFonts w:ascii="Calibri" w:eastAsia="PMingLiU" w:hAnsi="Calibri" w:hint="eastAsia"/>
          <w:shd w:val="clear" w:color="auto" w:fill="ffffff"/>
        </w:rPr>
        <w:t xml:space="preserve"> 1976 </w:t>
      </w:r>
      <w:r>
        <w:rPr>
          <w:rFonts w:ascii="Calibri" w:eastAsia="PMingLiU" w:hAnsi="Calibri" w:hint="eastAsia"/>
          <w:shd w:val="clear" w:color="auto" w:fill="ffffff"/>
        </w:rPr>
        <w:t>年，是一家擁有</w:t>
      </w:r>
      <w:r>
        <w:rPr>
          <w:rFonts w:ascii="Calibri" w:eastAsia="PMingLiU" w:hAnsi="Calibri" w:hint="eastAsia"/>
          <w:shd w:val="clear" w:color="auto" w:fill="ffffff"/>
        </w:rPr>
        <w:t xml:space="preserve"> 8 </w:t>
      </w:r>
      <w:r>
        <w:rPr>
          <w:rFonts w:ascii="Calibri" w:eastAsia="PMingLiU" w:hAnsi="Calibri" w:hint="eastAsia"/>
          <w:shd w:val="clear" w:color="auto" w:fill="ffffff"/>
        </w:rPr>
        <w:t>億美元資產的私有企業。其作為全球電子互連解決方案製造商，提供如下解決方案：高速板對板、高速電纜、中板和麵板光學器件、精密射頻、靈活堆疊和微</w:t>
      </w:r>
      <w:r>
        <w:rPr>
          <w:rFonts w:ascii="Calibri" w:eastAsia="PMingLiU" w:hAnsi="Calibri" w:hint="eastAsia"/>
          <w:shd w:val="clear" w:color="auto" w:fill="ffffff"/>
        </w:rPr>
        <w:t>/</w:t>
      </w:r>
      <w:r>
        <w:rPr>
          <w:rFonts w:ascii="Calibri" w:eastAsia="PMingLiU" w:hAnsi="Calibri" w:hint="eastAsia"/>
          <w:shd w:val="clear" w:color="auto" w:fill="ffffff"/>
        </w:rPr>
        <w:t>堅固組件和電纜。</w:t>
      </w:r>
      <w:r>
        <w:rPr>
          <w:rFonts w:ascii="Calibri" w:eastAsia="PMingLiU" w:hAnsi="Calibri" w:hint="default"/>
          <w:shd w:val="clear" w:color="auto" w:fill="ffffff"/>
          <w:lang w:val="en-US"/>
        </w:rPr>
        <w:t>Samtec</w:t>
      </w:r>
      <w:r>
        <w:rPr>
          <w:rFonts w:ascii="Calibri" w:eastAsia="PMingLiU" w:hAnsi="Calibri" w:hint="eastAsia"/>
          <w:shd w:val="clear" w:color="auto" w:fill="ffffff"/>
        </w:rPr>
        <w:t>技術中心致力於開發和推進技術、策略和產品，以優化系統的性能和成本，包括從裸芯片到</w:t>
      </w:r>
      <w:r>
        <w:rPr>
          <w:rFonts w:ascii="Calibri" w:eastAsia="PMingLiU" w:hAnsi="Calibri" w:hint="eastAsia"/>
          <w:shd w:val="clear" w:color="auto" w:fill="ffffff"/>
        </w:rPr>
        <w:t xml:space="preserve"> 100 </w:t>
      </w:r>
      <w:r>
        <w:rPr>
          <w:rFonts w:ascii="Calibri" w:eastAsia="PMingLiU" w:hAnsi="Calibri" w:hint="eastAsia"/>
          <w:shd w:val="clear" w:color="auto" w:fill="ffffff"/>
        </w:rPr>
        <w:t>米外的接口以及其間的所有互連點。</w:t>
      </w:r>
      <w:r>
        <w:rPr>
          <w:rFonts w:ascii="Calibri" w:eastAsia="PMingLiU" w:hAnsi="Calibri" w:hint="default"/>
          <w:shd w:val="clear" w:color="auto" w:fill="ffffff"/>
          <w:lang w:val="en-US"/>
        </w:rPr>
        <w:t>Samtec</w:t>
      </w:r>
      <w:r>
        <w:rPr>
          <w:rFonts w:ascii="Calibri" w:eastAsia="PMingLiU" w:hAnsi="Calibri" w:hint="eastAsia"/>
          <w:shd w:val="clear" w:color="auto" w:fill="ffffff"/>
        </w:rPr>
        <w:t>在全球</w:t>
      </w:r>
      <w:r>
        <w:rPr>
          <w:rFonts w:ascii="Calibri" w:eastAsia="PMingLiU" w:hAnsi="Calibri" w:hint="eastAsia"/>
          <w:shd w:val="clear" w:color="auto" w:fill="ffffff"/>
        </w:rPr>
        <w:t xml:space="preserve"> 125 </w:t>
      </w:r>
      <w:r>
        <w:rPr>
          <w:rFonts w:ascii="Calibri" w:eastAsia="PMingLiU" w:hAnsi="Calibri" w:hint="eastAsia"/>
          <w:shd w:val="clear" w:color="auto" w:fill="ffffff"/>
        </w:rPr>
        <w:t>个国家设有</w:t>
      </w:r>
      <w:r>
        <w:rPr>
          <w:rFonts w:ascii="Calibri" w:eastAsia="PMingLiU" w:hAnsi="Calibri" w:hint="eastAsia"/>
          <w:shd w:val="clear" w:color="auto" w:fill="ffffff"/>
        </w:rPr>
        <w:t xml:space="preserve"> 40 </w:t>
      </w:r>
      <w:r>
        <w:rPr>
          <w:rFonts w:ascii="Calibri" w:eastAsia="PMingLiU" w:hAnsi="Calibri" w:hint="eastAsia"/>
          <w:shd w:val="clear" w:color="auto" w:fill="ffffff"/>
        </w:rPr>
        <w:t>多家國際分支机构並銷售產品，遍布全球的足迹使其可以为客户提供最优的服务。欲了解更多信息，请访问</w:t>
      </w:r>
      <w:r>
        <w:rPr>
          <w:rStyle w:val="style4097"/>
          <w:rFonts w:ascii="Calibri" w:eastAsia="PMingLiU" w:hAnsi="Calibri" w:hint="eastAsia"/>
          <w:shd w:val="clear" w:color="auto" w:fill="ffffff"/>
        </w:rPr>
        <w:t> </w:t>
      </w:r>
      <w:r>
        <w:rPr/>
        <w:fldChar w:fldCharType="begin"/>
      </w:r>
      <w:r>
        <w:instrText xml:space="preserve"> HYPERLINK "http://www.samtec.com" </w:instrText>
      </w:r>
      <w:r>
        <w:rPr/>
        <w:fldChar w:fldCharType="separate"/>
      </w:r>
      <w:r>
        <w:rPr>
          <w:rStyle w:val="style85"/>
          <w:rFonts w:ascii="Calibri" w:eastAsia="PMingLiU" w:hAnsi="Calibri" w:hint="eastAsia"/>
          <w:shd w:val="clear" w:color="auto" w:fill="ffffff"/>
        </w:rPr>
        <w:t>http://www.samtec.com</w:t>
      </w:r>
      <w:r>
        <w:rPr/>
        <w:fldChar w:fldCharType="end"/>
      </w:r>
      <w:r>
        <w:rPr>
          <w:rFonts w:ascii="Calibri" w:eastAsia="PMingLiU" w:hAnsi="Calibri" w:hint="eastAsia"/>
          <w:shd w:val="clear" w:color="auto" w:fill="ffffff"/>
        </w:rPr>
        <w:t>。</w:t>
      </w:r>
      <w:r>
        <w:rPr>
          <w:rFonts w:ascii="Calibri" w:eastAsia="PMingLiU" w:hAnsi="Calibri" w:hint="eastAsia"/>
          <w:shd w:val="clear" w:color="auto" w:fill="ffffff"/>
        </w:rPr>
        <w:t xml:space="preserve"> </w:t>
      </w:r>
    </w:p>
    <w:p>
      <w:pPr>
        <w:pStyle w:val="style0"/>
        <w:outlineLvl w:val="0"/>
        <w:rPr>
          <w:rFonts w:ascii="Calibri" w:eastAsia="PMingLiU" w:hAnsi="Calibri"/>
          <w:b/>
        </w:rPr>
      </w:pPr>
      <w:r>
        <w:rPr>
          <w:rFonts w:ascii="Calibri" w:eastAsia="PMingLiU" w:hAnsi="Calibri" w:hint="eastAsia"/>
          <w:b/>
        </w:rPr>
        <w:t>Samtec, Inc.</w:t>
      </w:r>
    </w:p>
    <w:p>
      <w:pPr>
        <w:pStyle w:val="style0"/>
        <w:outlineLvl w:val="0"/>
        <w:rPr>
          <w:rFonts w:ascii="Calibri" w:eastAsia="PMingLiU" w:hAnsi="Calibri"/>
          <w:b/>
        </w:rPr>
      </w:pPr>
      <w:r>
        <w:rPr>
          <w:rFonts w:ascii="Calibri" w:eastAsia="PMingLiU" w:hAnsi="Calibri" w:hint="eastAsia"/>
          <w:b/>
        </w:rPr>
        <w:t>P.O.Box 1147</w:t>
      </w:r>
    </w:p>
    <w:p>
      <w:pPr>
        <w:pStyle w:val="style0"/>
        <w:outlineLvl w:val="0"/>
        <w:rPr>
          <w:rFonts w:ascii="Calibri" w:eastAsia="PMingLiU" w:hAnsi="Calibri"/>
          <w:b/>
        </w:rPr>
      </w:pPr>
      <w:r>
        <w:rPr>
          <w:rFonts w:ascii="Calibri" w:eastAsia="PMingLiU" w:hAnsi="Calibri" w:hint="eastAsia"/>
          <w:b/>
        </w:rPr>
        <w:t xml:space="preserve">New Albany, IN 47151-1147 </w:t>
      </w:r>
    </w:p>
    <w:p>
      <w:pPr>
        <w:pStyle w:val="style0"/>
        <w:outlineLvl w:val="0"/>
        <w:rPr>
          <w:rFonts w:ascii="Calibri" w:eastAsia="PMingLiU" w:hAnsi="Calibri"/>
          <w:b/>
        </w:rPr>
      </w:pPr>
      <w:r>
        <w:rPr>
          <w:rFonts w:ascii="Calibri" w:eastAsia="PMingLiU" w:hAnsi="Calibri" w:hint="eastAsia"/>
          <w:b/>
        </w:rPr>
        <w:t xml:space="preserve">USA </w:t>
      </w:r>
    </w:p>
    <w:p>
      <w:pPr>
        <w:pStyle w:val="style0"/>
        <w:outlineLvl w:val="0"/>
        <w:rPr>
          <w:rFonts w:ascii="Calibri" w:eastAsia="PMingLiU" w:hAnsi="Calibri"/>
          <w:b/>
        </w:rPr>
      </w:pPr>
      <w:r>
        <w:rPr>
          <w:rFonts w:ascii="Calibri" w:eastAsia="PMingLiU" w:hAnsi="Calibri" w:hint="eastAsia"/>
          <w:b/>
        </w:rPr>
        <w:t>电话：</w:t>
      </w:r>
      <w:r>
        <w:rPr>
          <w:rFonts w:ascii="Calibri" w:eastAsia="PMingLiU" w:hAnsi="Calibri" w:hint="eastAsia"/>
          <w:b/>
        </w:rPr>
        <w:t>1-800-SAMTEC-9 (800-726-8329)</w:t>
      </w:r>
    </w:p>
    <w:p>
      <w:pPr>
        <w:pStyle w:val="style0"/>
        <w:rPr>
          <w:rStyle w:val="style85"/>
          <w:rFonts w:ascii="Calibri" w:eastAsia="PMingLiU" w:hAnsi="Calibri"/>
        </w:rPr>
      </w:pPr>
      <w:r>
        <w:rPr>
          <w:rStyle w:val="style85"/>
          <w:rFonts w:ascii="Calibri" w:eastAsia="PMingLiU" w:hAnsi="Calibri" w:hint="eastAsia"/>
        </w:rPr>
        <w:t>www.samtec.com</w:t>
      </w:r>
    </w:p>
    <w:sectPr>
      <w:pgSz w:w="12240" w:h="15840" w:orient="portrait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000080304"/>
    <w:charset w:val="80"/>
    <w:family w:val="roman"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2020603050000020304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ＭＳ 明朝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4"/>
        <w:szCs w:val="24"/>
        <w:lang w:val="en-US" w:bidi="ar-SA" w:eastAsia="zh-HK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eastAsia="ＭＳ 明朝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apple-converted-space"/>
    <w:basedOn w:val="style65"/>
    <w:next w:val="style4097"/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Char"/>
    <w:basedOn w:val="style65"/>
    <w:next w:val="style4099"/>
    <w:link w:val="style31"/>
    <w:uiPriority w:val="99"/>
    <w:rPr>
      <w:rFonts w:eastAsia="ＭＳ 明朝"/>
      <w:sz w:val="18"/>
      <w:szCs w:val="1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character" w:customStyle="1" w:styleId="style4100">
    <w:name w:val="页脚 Char"/>
    <w:basedOn w:val="style65"/>
    <w:next w:val="style4100"/>
    <w:link w:val="style32"/>
    <w:uiPriority w:val="99"/>
    <w:rPr>
      <w:rFonts w:eastAsia="ＭＳ 明朝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486</Words>
  <Pages>1</Pages>
  <Characters>760</Characters>
  <Application>WPS Office</Application>
  <DocSecurity>0</DocSecurity>
  <Paragraphs>24</Paragraphs>
  <ScaleCrop>false</ScaleCrop>
  <LinksUpToDate>false</LinksUpToDate>
  <CharactersWithSpaces>822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2020-08-14T00:14:31Z</dcterms:created>
  <dc:creator>Brianne Collier</dc:creator>
  <lastModifiedBy>MRX-W29</lastModifiedBy>
  <lastPrinted>2019-01-22T18:17:00Z</lastPrinted>
  <dcterms:modified xsi:type="dcterms:W3CDTF">2020-08-14T14:04:57Z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